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:rsidR="0000288E" w:rsidRDefault="0000288E" w:rsidP="006A05E6">
      <w:pPr>
        <w:pStyle w:val="Title"/>
        <w:spacing w:line="208" w:lineRule="auto"/>
        <w:ind w:right="4602"/>
        <w:rPr>
          <w:color w:val="833C0B" w:themeColor="accent2" w:themeShade="80"/>
          <w:spacing w:val="-16"/>
          <w:w w:val="105"/>
        </w:rPr>
      </w:pPr>
      <w:bookmarkStart w:id="0" w:name="_GoBack"/>
      <w:bookmarkEnd w:id="0"/>
    </w:p>
    <w:p w:rsidR="006A05E6" w:rsidRPr="0000288E" w:rsidRDefault="004B778C" w:rsidP="002E10EE">
      <w:pPr>
        <w:pStyle w:val="Title"/>
        <w:spacing w:line="208" w:lineRule="auto"/>
        <w:ind w:left="-426" w:right="4602"/>
        <w:rPr>
          <w:noProof/>
          <w:color w:val="FFFFFF" w:themeColor="background1"/>
          <w:lang w:eastAsia="en-GB"/>
        </w:rPr>
      </w:pPr>
      <w:r>
        <w:rPr>
          <w:noProof/>
          <w:color w:val="FFFFFF" w:themeColor="background1"/>
          <w:lang w:eastAsia="en-GB"/>
        </w:rPr>
        <w:t>Ards and North Down District</w:t>
      </w:r>
      <w:r w:rsidR="006A05E6" w:rsidRPr="0000288E">
        <w:rPr>
          <w:color w:val="FFFFFF" w:themeColor="background1"/>
          <w:spacing w:val="-28"/>
          <w:w w:val="105"/>
        </w:rPr>
        <w:t xml:space="preserve"> </w:t>
      </w:r>
      <w:r w:rsidR="006A05E6" w:rsidRPr="0000288E">
        <w:rPr>
          <w:color w:val="FFFFFF" w:themeColor="background1"/>
          <w:spacing w:val="-22"/>
          <w:w w:val="105"/>
        </w:rPr>
        <w:t xml:space="preserve">Policing </w:t>
      </w:r>
      <w:r w:rsidR="006A05E6" w:rsidRPr="0000288E">
        <w:rPr>
          <w:color w:val="FFFFFF" w:themeColor="background1"/>
          <w:spacing w:val="-29"/>
          <w:w w:val="105"/>
        </w:rPr>
        <w:t>Plan</w:t>
      </w:r>
    </w:p>
    <w:p w:rsidR="006A05E6" w:rsidRPr="0000288E" w:rsidRDefault="006A05E6" w:rsidP="002E10EE">
      <w:pPr>
        <w:spacing w:before="250"/>
        <w:ind w:left="-426"/>
        <w:rPr>
          <w:rFonts w:ascii="Verdana"/>
          <w:color w:val="FFFFFF" w:themeColor="background1"/>
          <w:spacing w:val="-11"/>
          <w:sz w:val="36"/>
        </w:rPr>
      </w:pPr>
      <w:r w:rsidRPr="0000288E">
        <w:rPr>
          <w:rFonts w:ascii="Verdana"/>
          <w:color w:val="FFFFFF" w:themeColor="background1"/>
          <w:spacing w:val="-9"/>
          <w:sz w:val="36"/>
        </w:rPr>
        <w:t xml:space="preserve">2025 </w:t>
      </w:r>
      <w:r w:rsidRPr="0000288E">
        <w:rPr>
          <w:rFonts w:ascii="Verdana"/>
          <w:color w:val="FFFFFF" w:themeColor="background1"/>
          <w:sz w:val="36"/>
        </w:rPr>
        <w:t>–</w:t>
      </w:r>
      <w:r w:rsidRPr="0000288E">
        <w:rPr>
          <w:rFonts w:ascii="Verdana"/>
          <w:color w:val="FFFFFF" w:themeColor="background1"/>
          <w:spacing w:val="-74"/>
          <w:sz w:val="36"/>
        </w:rPr>
        <w:t xml:space="preserve"> </w:t>
      </w:r>
      <w:r w:rsidRPr="0000288E">
        <w:rPr>
          <w:rFonts w:ascii="Verdana"/>
          <w:color w:val="FFFFFF" w:themeColor="background1"/>
          <w:spacing w:val="-11"/>
          <w:sz w:val="36"/>
        </w:rPr>
        <w:t>2026</w:t>
      </w:r>
    </w:p>
    <w:p w:rsidR="00396E8D" w:rsidRDefault="006A05E6" w:rsidP="002E10EE">
      <w:pPr>
        <w:widowControl/>
        <w:autoSpaceDE/>
        <w:autoSpaceDN/>
        <w:spacing w:after="160" w:line="259" w:lineRule="auto"/>
        <w:rPr>
          <w:b/>
          <w:color w:val="FFFFFF" w:themeColor="background1"/>
          <w:sz w:val="42"/>
        </w:rPr>
      </w:pPr>
      <w:r>
        <w:rPr>
          <w:rFonts w:ascii="Verdana"/>
          <w:spacing w:val="-11"/>
          <w:sz w:val="36"/>
        </w:rPr>
        <w:br w:type="page"/>
      </w:r>
      <w:r w:rsidR="00396E8D" w:rsidRPr="0000288E">
        <w:rPr>
          <w:b/>
          <w:color w:val="FFFFFF" w:themeColor="background1"/>
          <w:sz w:val="42"/>
        </w:rPr>
        <w:lastRenderedPageBreak/>
        <w:t xml:space="preserve">Outcome 1: We are Victim Focused  </w:t>
      </w:r>
    </w:p>
    <w:p w:rsidR="002E10EE" w:rsidRPr="002E10EE" w:rsidRDefault="002E10EE" w:rsidP="002E10EE">
      <w:pPr>
        <w:widowControl/>
        <w:autoSpaceDE/>
        <w:autoSpaceDN/>
        <w:spacing w:after="160" w:line="259" w:lineRule="auto"/>
        <w:rPr>
          <w:rFonts w:ascii="Verdana"/>
          <w:spacing w:val="-11"/>
          <w:sz w:val="36"/>
        </w:rPr>
      </w:pPr>
    </w:p>
    <w:p w:rsidR="00396E8D" w:rsidRDefault="00396E8D" w:rsidP="00396E8D">
      <w:pPr>
        <w:rPr>
          <w:b/>
          <w:sz w:val="42"/>
        </w:rPr>
      </w:pP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3114"/>
        <w:gridCol w:w="11056"/>
      </w:tblGrid>
      <w:tr w:rsidR="00396E8D" w:rsidTr="0004214B">
        <w:tc>
          <w:tcPr>
            <w:tcW w:w="3114" w:type="dxa"/>
            <w:shd w:val="clear" w:color="auto" w:fill="385623" w:themeFill="accent6" w:themeFillShade="80"/>
          </w:tcPr>
          <w:p w:rsidR="00396E8D" w:rsidRPr="006A05E6" w:rsidRDefault="00396E8D" w:rsidP="009225C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Indicators</w:t>
            </w:r>
          </w:p>
        </w:tc>
        <w:tc>
          <w:tcPr>
            <w:tcW w:w="11056" w:type="dxa"/>
            <w:shd w:val="clear" w:color="auto" w:fill="385623" w:themeFill="accent6" w:themeFillShade="80"/>
          </w:tcPr>
          <w:p w:rsidR="00396E8D" w:rsidRPr="006A05E6" w:rsidRDefault="00396E8D" w:rsidP="009225C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Measures</w:t>
            </w:r>
          </w:p>
        </w:tc>
      </w:tr>
      <w:tr w:rsidR="00396E8D" w:rsidTr="0004214B">
        <w:tc>
          <w:tcPr>
            <w:tcW w:w="3114" w:type="dxa"/>
          </w:tcPr>
          <w:p w:rsidR="00396E8D" w:rsidRPr="002E10EE" w:rsidRDefault="00396E8D" w:rsidP="002E10EE">
            <w:pPr>
              <w:rPr>
                <w:b/>
              </w:rPr>
            </w:pPr>
            <w:r w:rsidRPr="002E10EE">
              <w:rPr>
                <w:b/>
              </w:rPr>
              <w:t>1.1</w:t>
            </w:r>
          </w:p>
          <w:p w:rsidR="00396E8D" w:rsidRPr="002E10EE" w:rsidRDefault="00396E8D" w:rsidP="002E10EE">
            <w:pPr>
              <w:rPr>
                <w:b/>
              </w:rPr>
            </w:pPr>
            <w:r w:rsidRPr="002E10EE">
              <w:rPr>
                <w:b/>
              </w:rPr>
              <w:t xml:space="preserve">Effectiveness in Tackling Violence Against Women and Girls </w:t>
            </w:r>
          </w:p>
          <w:p w:rsidR="00396E8D" w:rsidRPr="002E10EE" w:rsidRDefault="00396E8D" w:rsidP="002E10EE">
            <w:pPr>
              <w:rPr>
                <w:rFonts w:eastAsiaTheme="minorHAnsi"/>
                <w:b/>
              </w:rPr>
            </w:pPr>
          </w:p>
        </w:tc>
        <w:tc>
          <w:tcPr>
            <w:tcW w:w="11056" w:type="dxa"/>
          </w:tcPr>
          <w:p w:rsidR="004511C5" w:rsidRDefault="004511C5" w:rsidP="004511C5">
            <w:pPr>
              <w:pStyle w:val="Default"/>
              <w:rPr>
                <w:color w:val="auto"/>
              </w:rPr>
            </w:pPr>
          </w:p>
          <w:p w:rsidR="004511C5" w:rsidRPr="004511C5" w:rsidRDefault="004511C5" w:rsidP="002E10EE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511C5">
              <w:rPr>
                <w:rFonts w:ascii="Arial" w:hAnsi="Arial" w:cs="Arial"/>
                <w:sz w:val="22"/>
                <w:szCs w:val="22"/>
              </w:rPr>
              <w:t>Number of reported incidents of violence against women and girls.</w:t>
            </w:r>
          </w:p>
          <w:p w:rsidR="004511C5" w:rsidRPr="004511C5" w:rsidRDefault="004511C5" w:rsidP="002E10EE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511C5">
              <w:rPr>
                <w:rFonts w:ascii="Arial" w:hAnsi="Arial" w:cs="Arial"/>
                <w:sz w:val="22"/>
                <w:szCs w:val="22"/>
              </w:rPr>
              <w:t>Arrest and outcome rates for offences related to violence against women and girls.</w:t>
            </w:r>
          </w:p>
          <w:p w:rsidR="004511C5" w:rsidRPr="004511C5" w:rsidRDefault="004511C5" w:rsidP="002E10EE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511C5">
              <w:rPr>
                <w:rFonts w:ascii="Arial" w:hAnsi="Arial" w:cs="Arial"/>
                <w:sz w:val="22"/>
                <w:szCs w:val="22"/>
              </w:rPr>
              <w:t>Percentage reduction in repeat offences against the same victims.</w:t>
            </w:r>
          </w:p>
          <w:p w:rsidR="004511C5" w:rsidRPr="004511C5" w:rsidRDefault="004511C5" w:rsidP="002E10EE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511C5">
              <w:rPr>
                <w:rFonts w:ascii="Arial" w:hAnsi="Arial" w:cs="Arial"/>
                <w:sz w:val="22"/>
                <w:szCs w:val="22"/>
              </w:rPr>
              <w:t>Victim satisfaction scores specifically from women and girls.</w:t>
            </w:r>
          </w:p>
          <w:p w:rsidR="004511C5" w:rsidRPr="004511C5" w:rsidRDefault="004511C5" w:rsidP="002E10EE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511C5">
              <w:rPr>
                <w:rFonts w:ascii="Arial" w:hAnsi="Arial" w:cs="Arial"/>
                <w:sz w:val="22"/>
                <w:szCs w:val="22"/>
              </w:rPr>
              <w:t>Community survey results on perceptions of safety among women and girls.</w:t>
            </w:r>
          </w:p>
          <w:p w:rsidR="004511C5" w:rsidRPr="004511C5" w:rsidRDefault="004511C5" w:rsidP="002E10EE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511C5">
              <w:rPr>
                <w:rFonts w:ascii="Arial" w:hAnsi="Arial" w:cs="Arial"/>
                <w:sz w:val="22"/>
                <w:szCs w:val="22"/>
              </w:rPr>
              <w:t>Response times to incidents involving violence against women and girls.</w:t>
            </w:r>
          </w:p>
          <w:p w:rsidR="004511C5" w:rsidRPr="004511C5" w:rsidRDefault="004511C5" w:rsidP="002E10EE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511C5">
              <w:rPr>
                <w:rFonts w:ascii="Arial" w:hAnsi="Arial" w:cs="Arial"/>
                <w:sz w:val="22"/>
                <w:szCs w:val="22"/>
              </w:rPr>
              <w:t>Partnership events held in respect of violence against women and girls.</w:t>
            </w:r>
          </w:p>
          <w:p w:rsidR="00396E8D" w:rsidRPr="004511C5" w:rsidRDefault="00396E8D" w:rsidP="004511C5">
            <w:pPr>
              <w:pStyle w:val="ListParagraph"/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96E8D" w:rsidTr="0004214B">
        <w:tc>
          <w:tcPr>
            <w:tcW w:w="3114" w:type="dxa"/>
          </w:tcPr>
          <w:p w:rsidR="00396E8D" w:rsidRPr="002E10EE" w:rsidRDefault="00396E8D" w:rsidP="002E10EE">
            <w:pPr>
              <w:rPr>
                <w:b/>
              </w:rPr>
            </w:pPr>
            <w:r w:rsidRPr="002E10EE">
              <w:rPr>
                <w:b/>
              </w:rPr>
              <w:t>1.2</w:t>
            </w:r>
          </w:p>
          <w:p w:rsidR="00396E8D" w:rsidRPr="002E10EE" w:rsidRDefault="00396E8D" w:rsidP="002E10EE">
            <w:pPr>
              <w:rPr>
                <w:b/>
              </w:rPr>
            </w:pPr>
            <w:r w:rsidRPr="002E10EE">
              <w:rPr>
                <w:b/>
              </w:rPr>
              <w:t xml:space="preserve">Effectiveness in Tackling Domestic Abuse </w:t>
            </w:r>
          </w:p>
          <w:p w:rsidR="00396E8D" w:rsidRPr="002E10EE" w:rsidRDefault="00396E8D" w:rsidP="002E10EE">
            <w:pPr>
              <w:rPr>
                <w:rFonts w:eastAsiaTheme="minorHAnsi"/>
                <w:b/>
              </w:rPr>
            </w:pPr>
          </w:p>
        </w:tc>
        <w:tc>
          <w:tcPr>
            <w:tcW w:w="11056" w:type="dxa"/>
          </w:tcPr>
          <w:p w:rsidR="00396E8D" w:rsidRPr="00396E8D" w:rsidRDefault="00396E8D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96E8D">
              <w:rPr>
                <w:rFonts w:ascii="Arial" w:hAnsi="Arial" w:cs="Arial"/>
                <w:sz w:val="22"/>
                <w:szCs w:val="22"/>
              </w:rPr>
              <w:t>Number of reported domestic abuse incidents.</w:t>
            </w:r>
          </w:p>
          <w:p w:rsidR="00396E8D" w:rsidRPr="00396E8D" w:rsidRDefault="00396E8D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96E8D">
              <w:rPr>
                <w:rFonts w:ascii="Arial" w:hAnsi="Arial" w:cs="Arial"/>
                <w:sz w:val="22"/>
                <w:szCs w:val="22"/>
              </w:rPr>
              <w:t>Proportion of cases leading to charges and prosecutions.</w:t>
            </w:r>
          </w:p>
          <w:p w:rsidR="00396E8D" w:rsidRDefault="00396E8D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96E8D">
              <w:rPr>
                <w:rFonts w:ascii="Arial" w:hAnsi="Arial" w:cs="Arial"/>
                <w:sz w:val="22"/>
                <w:szCs w:val="22"/>
              </w:rPr>
              <w:t>Repeat victimisation rates in domestic abuse cases.</w:t>
            </w:r>
          </w:p>
          <w:p w:rsidR="004511C5" w:rsidRDefault="004511C5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Multi agency collaboration measures such as referrals to social services or Woman’s Aid</w:t>
            </w:r>
          </w:p>
          <w:p w:rsidR="004511C5" w:rsidRPr="00396E8D" w:rsidRDefault="004511C5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Examples of MARAC process and reduction in repeat offending</w:t>
            </w:r>
          </w:p>
          <w:p w:rsidR="00396E8D" w:rsidRPr="00396E8D" w:rsidRDefault="00396E8D" w:rsidP="009225C1">
            <w:pPr>
              <w:rPr>
                <w:rFonts w:eastAsiaTheme="minorHAnsi"/>
                <w:b/>
              </w:rPr>
            </w:pPr>
          </w:p>
        </w:tc>
      </w:tr>
      <w:tr w:rsidR="00FA6054" w:rsidTr="0004214B">
        <w:tc>
          <w:tcPr>
            <w:tcW w:w="3114" w:type="dxa"/>
          </w:tcPr>
          <w:p w:rsidR="00FA6054" w:rsidRPr="002E10EE" w:rsidRDefault="00FA6054" w:rsidP="002E10EE">
            <w:pPr>
              <w:rPr>
                <w:b/>
              </w:rPr>
            </w:pPr>
            <w:r w:rsidRPr="002E10EE">
              <w:rPr>
                <w:b/>
              </w:rPr>
              <w:t>1.3</w:t>
            </w:r>
          </w:p>
          <w:p w:rsidR="00FA6054" w:rsidRPr="002E10EE" w:rsidRDefault="00FA6054" w:rsidP="002E10EE">
            <w:pPr>
              <w:rPr>
                <w:b/>
              </w:rPr>
            </w:pPr>
            <w:r w:rsidRPr="002E10EE">
              <w:rPr>
                <w:b/>
              </w:rPr>
              <w:t>Effectiveness in Tackling child Criminal Exploitation</w:t>
            </w:r>
          </w:p>
        </w:tc>
        <w:tc>
          <w:tcPr>
            <w:tcW w:w="11056" w:type="dxa"/>
          </w:tcPr>
          <w:p w:rsidR="00FA6054" w:rsidRDefault="00FA6054" w:rsidP="00FA6054">
            <w:pPr>
              <w:pStyle w:val="Default"/>
              <w:rPr>
                <w:color w:val="auto"/>
              </w:rPr>
            </w:pPr>
          </w:p>
          <w:p w:rsidR="00FA6054" w:rsidRPr="00FA6054" w:rsidRDefault="00FA6054" w:rsidP="00FA6054">
            <w:pPr>
              <w:pStyle w:val="Default"/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</w:rPr>
            </w:pPr>
            <w:r w:rsidRPr="00FA6054">
              <w:rPr>
                <w:rFonts w:ascii="Arial" w:hAnsi="Arial" w:cs="Arial"/>
                <w:sz w:val="22"/>
                <w:szCs w:val="22"/>
              </w:rPr>
              <w:t>Number of identified and safeguarded children at risk.</w:t>
            </w:r>
          </w:p>
          <w:p w:rsidR="00FA6054" w:rsidRPr="00FA6054" w:rsidRDefault="00FA6054" w:rsidP="00FA6054">
            <w:pPr>
              <w:pStyle w:val="Default"/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</w:rPr>
            </w:pPr>
            <w:r w:rsidRPr="00FA6054">
              <w:rPr>
                <w:rFonts w:ascii="Arial" w:hAnsi="Arial" w:cs="Arial"/>
                <w:sz w:val="22"/>
                <w:szCs w:val="22"/>
              </w:rPr>
              <w:t>Arrests and prosecutions related to child exploitation offences.</w:t>
            </w:r>
          </w:p>
          <w:p w:rsidR="00FA6054" w:rsidRPr="00FA6054" w:rsidRDefault="00FA6054" w:rsidP="00FA6054">
            <w:pPr>
              <w:pStyle w:val="Default"/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</w:rPr>
            </w:pPr>
            <w:r w:rsidRPr="00FA6054">
              <w:rPr>
                <w:rFonts w:ascii="Arial" w:hAnsi="Arial" w:cs="Arial"/>
                <w:sz w:val="22"/>
                <w:szCs w:val="22"/>
              </w:rPr>
              <w:t>Working with Crime Department to disrupt criminal networks exploiting children.</w:t>
            </w:r>
          </w:p>
          <w:p w:rsidR="00FA6054" w:rsidRPr="00FA6054" w:rsidRDefault="00FA6054" w:rsidP="00FA6054">
            <w:pPr>
              <w:pStyle w:val="Default"/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</w:rPr>
            </w:pPr>
            <w:r w:rsidRPr="00FA6054">
              <w:rPr>
                <w:rFonts w:ascii="Arial" w:hAnsi="Arial" w:cs="Arial"/>
                <w:sz w:val="22"/>
                <w:szCs w:val="22"/>
              </w:rPr>
              <w:t>Educational engagement sessions conducted in schools and communities.</w:t>
            </w:r>
          </w:p>
          <w:p w:rsidR="00FA6054" w:rsidRDefault="00FA6054" w:rsidP="00FA6054">
            <w:pPr>
              <w:pStyle w:val="Default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FA6054">
              <w:rPr>
                <w:rFonts w:ascii="Arial" w:hAnsi="Arial" w:cs="Arial"/>
                <w:sz w:val="22"/>
                <w:szCs w:val="22"/>
              </w:rPr>
              <w:t>Partnership working to reduce child criminal exploitation</w:t>
            </w:r>
          </w:p>
          <w:p w:rsidR="00FA6054" w:rsidRPr="00396E8D" w:rsidRDefault="00FA6054" w:rsidP="00FA6054">
            <w:pPr>
              <w:pStyle w:val="ListParagraph"/>
              <w:spacing w:line="256" w:lineRule="auto"/>
              <w:ind w:left="108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E10EE" w:rsidRDefault="002E10EE"/>
    <w:p w:rsidR="002E10EE" w:rsidRDefault="002E10EE"/>
    <w:p w:rsidR="002E10EE" w:rsidRDefault="002E10EE"/>
    <w:p w:rsidR="002E10EE" w:rsidRDefault="002E10EE"/>
    <w:p w:rsidR="002E10EE" w:rsidRDefault="002E10EE"/>
    <w:p w:rsidR="002E10EE" w:rsidRDefault="002E10EE"/>
    <w:p w:rsidR="002E10EE" w:rsidRDefault="002E10EE"/>
    <w:p w:rsidR="002E10EE" w:rsidRDefault="002E10EE"/>
    <w:p w:rsidR="002E10EE" w:rsidRDefault="002E10EE"/>
    <w:p w:rsidR="002E10EE" w:rsidRDefault="002E10EE"/>
    <w:p w:rsidR="002E10EE" w:rsidRDefault="002E10EE"/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3114"/>
        <w:gridCol w:w="11056"/>
      </w:tblGrid>
      <w:tr w:rsidR="0004214B" w:rsidTr="002E10EE">
        <w:trPr>
          <w:trHeight w:val="1984"/>
        </w:trPr>
        <w:tc>
          <w:tcPr>
            <w:tcW w:w="3114" w:type="dxa"/>
          </w:tcPr>
          <w:p w:rsidR="0004214B" w:rsidRPr="002E10EE" w:rsidRDefault="000837D1" w:rsidP="002E10EE">
            <w:pPr>
              <w:rPr>
                <w:b/>
              </w:rPr>
            </w:pPr>
            <w:r w:rsidRPr="002E10EE">
              <w:rPr>
                <w:b/>
              </w:rPr>
              <w:t>1.4</w:t>
            </w:r>
          </w:p>
          <w:p w:rsidR="000837D1" w:rsidRPr="002E10EE" w:rsidRDefault="000837D1" w:rsidP="002E10EE">
            <w:pPr>
              <w:rPr>
                <w:b/>
              </w:rPr>
            </w:pPr>
            <w:r w:rsidRPr="002E10EE">
              <w:rPr>
                <w:b/>
              </w:rPr>
              <w:t>Effectiveness in Tackling Hate Crime</w:t>
            </w:r>
          </w:p>
        </w:tc>
        <w:tc>
          <w:tcPr>
            <w:tcW w:w="11056" w:type="dxa"/>
          </w:tcPr>
          <w:p w:rsidR="000837D1" w:rsidRPr="000837D1" w:rsidRDefault="000837D1" w:rsidP="000837D1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 w:rsidRPr="000837D1">
              <w:rPr>
                <w:rFonts w:ascii="Arial" w:hAnsi="Arial" w:cs="Arial"/>
                <w:sz w:val="22"/>
                <w:szCs w:val="22"/>
              </w:rPr>
              <w:t xml:space="preserve">Number of reported hate crime incidents. </w:t>
            </w:r>
          </w:p>
          <w:p w:rsidR="000837D1" w:rsidRPr="000837D1" w:rsidRDefault="000837D1" w:rsidP="000837D1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 w:rsidRPr="000837D1">
              <w:rPr>
                <w:rFonts w:ascii="Arial" w:hAnsi="Arial" w:cs="Arial"/>
                <w:sz w:val="22"/>
                <w:szCs w:val="22"/>
              </w:rPr>
              <w:t xml:space="preserve">Outcome rates for hate crime cases. </w:t>
            </w:r>
          </w:p>
          <w:p w:rsidR="000837D1" w:rsidRPr="000837D1" w:rsidRDefault="000837D1" w:rsidP="000837D1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 w:rsidRPr="000837D1">
              <w:rPr>
                <w:rFonts w:ascii="Arial" w:hAnsi="Arial" w:cs="Arial"/>
                <w:sz w:val="22"/>
                <w:szCs w:val="22"/>
              </w:rPr>
              <w:t xml:space="preserve">Community engagement activities with minority ethnic communities. </w:t>
            </w:r>
          </w:p>
          <w:p w:rsidR="000837D1" w:rsidRPr="000837D1" w:rsidRDefault="000837D1" w:rsidP="000837D1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 w:rsidRPr="000837D1">
              <w:rPr>
                <w:rFonts w:ascii="Arial" w:hAnsi="Arial" w:cs="Arial"/>
                <w:sz w:val="22"/>
                <w:szCs w:val="22"/>
              </w:rPr>
              <w:t xml:space="preserve">Victim satisfaction levels among hate crime victims. </w:t>
            </w:r>
          </w:p>
          <w:p w:rsidR="000837D1" w:rsidRPr="000837D1" w:rsidRDefault="000837D1" w:rsidP="000837D1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 w:rsidRPr="000837D1">
              <w:rPr>
                <w:rFonts w:ascii="Arial" w:hAnsi="Arial" w:cs="Arial"/>
                <w:sz w:val="22"/>
                <w:szCs w:val="22"/>
              </w:rPr>
              <w:t xml:space="preserve">Reduction in repeat hate crime incidents. </w:t>
            </w:r>
          </w:p>
          <w:p w:rsidR="000837D1" w:rsidRPr="002E10EE" w:rsidRDefault="000837D1" w:rsidP="002E10EE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 w:rsidRPr="000837D1">
              <w:rPr>
                <w:rFonts w:ascii="Arial" w:hAnsi="Arial" w:cs="Arial"/>
                <w:sz w:val="22"/>
                <w:szCs w:val="22"/>
              </w:rPr>
              <w:t xml:space="preserve">Public awareness campaigns or engagement events conducted on hate crime prevention. </w:t>
            </w:r>
          </w:p>
        </w:tc>
      </w:tr>
      <w:tr w:rsidR="002E10EE" w:rsidTr="002E10EE">
        <w:trPr>
          <w:trHeight w:val="1330"/>
        </w:trPr>
        <w:tc>
          <w:tcPr>
            <w:tcW w:w="3114" w:type="dxa"/>
          </w:tcPr>
          <w:p w:rsidR="002E10EE" w:rsidRPr="002E10EE" w:rsidRDefault="002E10EE" w:rsidP="002E10EE">
            <w:pPr>
              <w:rPr>
                <w:b/>
              </w:rPr>
            </w:pPr>
            <w:r w:rsidRPr="002E10EE">
              <w:rPr>
                <w:b/>
              </w:rPr>
              <w:t>1.5</w:t>
            </w:r>
          </w:p>
          <w:p w:rsidR="002E10EE" w:rsidRPr="002E10EE" w:rsidRDefault="002E10EE" w:rsidP="002E10EE">
            <w:pPr>
              <w:rPr>
                <w:b/>
              </w:rPr>
            </w:pPr>
            <w:r w:rsidRPr="002E10EE">
              <w:rPr>
                <w:b/>
              </w:rPr>
              <w:t>Providing a High Quality Service to Victims</w:t>
            </w:r>
          </w:p>
        </w:tc>
        <w:tc>
          <w:tcPr>
            <w:tcW w:w="11056" w:type="dxa"/>
          </w:tcPr>
          <w:p w:rsidR="002E10EE" w:rsidRPr="000837D1" w:rsidRDefault="002E10EE" w:rsidP="002E10EE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 w:rsidRPr="000837D1">
              <w:rPr>
                <w:rFonts w:ascii="Arial" w:hAnsi="Arial" w:cs="Arial"/>
                <w:sz w:val="22"/>
                <w:szCs w:val="22"/>
              </w:rPr>
              <w:t xml:space="preserve">Overall victim satisfaction rates across PSNI and your District. </w:t>
            </w:r>
          </w:p>
          <w:p w:rsidR="002E10EE" w:rsidRPr="000837D1" w:rsidRDefault="002E10EE" w:rsidP="002E10EE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 w:rsidRPr="000837D1">
              <w:rPr>
                <w:rFonts w:ascii="Arial" w:hAnsi="Arial" w:cs="Arial"/>
                <w:sz w:val="22"/>
                <w:szCs w:val="22"/>
              </w:rPr>
              <w:t xml:space="preserve">Average time taken to respond to emergency and priority calls. </w:t>
            </w:r>
          </w:p>
          <w:p w:rsidR="002E10EE" w:rsidRPr="000837D1" w:rsidRDefault="002E10EE" w:rsidP="002E10EE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 w:rsidRPr="000837D1">
              <w:rPr>
                <w:rFonts w:ascii="Arial" w:hAnsi="Arial" w:cs="Arial"/>
                <w:sz w:val="22"/>
                <w:szCs w:val="22"/>
              </w:rPr>
              <w:t xml:space="preserve">Compliance rates with victim support referrals, updates or the wider victim’s charter. </w:t>
            </w:r>
          </w:p>
          <w:p w:rsidR="002E10EE" w:rsidRDefault="002E10EE" w:rsidP="002E10EE">
            <w:pPr>
              <w:pStyle w:val="Default"/>
              <w:numPr>
                <w:ilvl w:val="0"/>
                <w:numId w:val="6"/>
              </w:numPr>
              <w:rPr>
                <w:color w:val="auto"/>
              </w:rPr>
            </w:pPr>
            <w:r w:rsidRPr="000837D1">
              <w:rPr>
                <w:rFonts w:ascii="Arial" w:hAnsi="Arial" w:cs="Arial"/>
                <w:sz w:val="22"/>
                <w:szCs w:val="22"/>
              </w:rPr>
              <w:t xml:space="preserve">Number of complaints made to the Police Ombudsman for Northern Ireland. </w:t>
            </w:r>
          </w:p>
        </w:tc>
      </w:tr>
    </w:tbl>
    <w:p w:rsidR="00396E8D" w:rsidRDefault="00396E8D" w:rsidP="00396E8D">
      <w:pPr>
        <w:rPr>
          <w:rFonts w:eastAsiaTheme="minorHAnsi"/>
          <w:b/>
          <w:sz w:val="42"/>
        </w:rPr>
      </w:pPr>
    </w:p>
    <w:p w:rsidR="00396E8D" w:rsidRPr="0000288E" w:rsidRDefault="00396E8D" w:rsidP="008D04CC">
      <w:pPr>
        <w:widowControl/>
        <w:autoSpaceDE/>
        <w:autoSpaceDN/>
        <w:spacing w:after="160" w:line="259" w:lineRule="auto"/>
        <w:rPr>
          <w:b/>
          <w:color w:val="FFFFFF" w:themeColor="background1"/>
          <w:sz w:val="42"/>
        </w:rPr>
      </w:pPr>
      <w:r>
        <w:br w:type="page"/>
      </w:r>
      <w:r w:rsidRPr="0000288E">
        <w:rPr>
          <w:b/>
          <w:color w:val="FFFFFF" w:themeColor="background1"/>
          <w:sz w:val="42"/>
        </w:rPr>
        <w:lastRenderedPageBreak/>
        <w:t>Outcome 2: We have Safe and Engagement Communities</w:t>
      </w:r>
    </w:p>
    <w:p w:rsidR="0000288E" w:rsidRDefault="0000288E" w:rsidP="00396E8D">
      <w:pPr>
        <w:rPr>
          <w:b/>
          <w:sz w:val="42"/>
        </w:rPr>
      </w:pPr>
    </w:p>
    <w:p w:rsidR="00396E8D" w:rsidRDefault="00396E8D" w:rsidP="00396E8D">
      <w:pPr>
        <w:rPr>
          <w:b/>
          <w:sz w:val="42"/>
        </w:rPr>
      </w:pP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3114"/>
        <w:gridCol w:w="10915"/>
      </w:tblGrid>
      <w:tr w:rsidR="00396E8D" w:rsidTr="009225C1">
        <w:tc>
          <w:tcPr>
            <w:tcW w:w="3114" w:type="dxa"/>
            <w:shd w:val="clear" w:color="auto" w:fill="000000" w:themeFill="text1"/>
          </w:tcPr>
          <w:p w:rsidR="00396E8D" w:rsidRPr="006A05E6" w:rsidRDefault="00396E8D" w:rsidP="009225C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Indicators</w:t>
            </w:r>
          </w:p>
        </w:tc>
        <w:tc>
          <w:tcPr>
            <w:tcW w:w="10915" w:type="dxa"/>
            <w:shd w:val="clear" w:color="auto" w:fill="000000" w:themeFill="text1"/>
          </w:tcPr>
          <w:p w:rsidR="00396E8D" w:rsidRPr="006A05E6" w:rsidRDefault="00396E8D" w:rsidP="009225C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Measures</w:t>
            </w:r>
          </w:p>
        </w:tc>
      </w:tr>
      <w:tr w:rsidR="00396E8D" w:rsidTr="009225C1">
        <w:tc>
          <w:tcPr>
            <w:tcW w:w="3114" w:type="dxa"/>
          </w:tcPr>
          <w:p w:rsidR="00396E8D" w:rsidRPr="002E10EE" w:rsidRDefault="00396E8D" w:rsidP="002E10EE">
            <w:pPr>
              <w:rPr>
                <w:b/>
              </w:rPr>
            </w:pPr>
            <w:r w:rsidRPr="002E10EE">
              <w:rPr>
                <w:b/>
              </w:rPr>
              <w:t>2.1</w:t>
            </w:r>
          </w:p>
          <w:p w:rsidR="00396E8D" w:rsidRPr="002E10EE" w:rsidRDefault="00396E8D" w:rsidP="002E10EE">
            <w:pPr>
              <w:rPr>
                <w:b/>
              </w:rPr>
            </w:pPr>
            <w:r w:rsidRPr="002E10EE">
              <w:rPr>
                <w:b/>
              </w:rPr>
              <w:t>Level of Public Confidence in Policing</w:t>
            </w:r>
          </w:p>
        </w:tc>
        <w:tc>
          <w:tcPr>
            <w:tcW w:w="10915" w:type="dxa"/>
          </w:tcPr>
          <w:p w:rsidR="00396E8D" w:rsidRPr="00E114AA" w:rsidRDefault="00396E8D" w:rsidP="00B27501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E114AA">
              <w:rPr>
                <w:rFonts w:ascii="Arial" w:hAnsi="Arial" w:cs="Arial"/>
              </w:rPr>
              <w:t xml:space="preserve">Results from public confidence </w:t>
            </w:r>
            <w:r w:rsidR="00B27501" w:rsidRPr="00E114AA">
              <w:rPr>
                <w:rFonts w:ascii="Arial" w:hAnsi="Arial" w:cs="Arial"/>
              </w:rPr>
              <w:t>surveys -</w:t>
            </w:r>
            <w:r w:rsidRPr="00E114AA">
              <w:rPr>
                <w:rFonts w:ascii="Arial" w:hAnsi="Arial" w:cs="Arial"/>
              </w:rPr>
              <w:t xml:space="preserve"> include the victim satisfaction survey.</w:t>
            </w:r>
          </w:p>
          <w:p w:rsidR="00396E8D" w:rsidRPr="00E114AA" w:rsidRDefault="00CE393C" w:rsidP="00CE393C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E114AA">
              <w:rPr>
                <w:rFonts w:ascii="Arial" w:hAnsi="Arial" w:cs="Arial"/>
              </w:rPr>
              <w:t xml:space="preserve">Social </w:t>
            </w:r>
            <w:r w:rsidR="00107F85" w:rsidRPr="00E114AA">
              <w:rPr>
                <w:rFonts w:ascii="Arial" w:hAnsi="Arial" w:cs="Arial"/>
              </w:rPr>
              <w:t>media</w:t>
            </w:r>
            <w:r w:rsidRPr="00E114AA">
              <w:rPr>
                <w:rFonts w:ascii="Arial" w:hAnsi="Arial" w:cs="Arial"/>
              </w:rPr>
              <w:t xml:space="preserve"> engagement </w:t>
            </w:r>
            <w:r w:rsidR="00107F85" w:rsidRPr="00E114AA">
              <w:rPr>
                <w:rFonts w:ascii="Arial" w:hAnsi="Arial" w:cs="Arial"/>
              </w:rPr>
              <w:t>statistics</w:t>
            </w:r>
            <w:r w:rsidRPr="00E114AA">
              <w:rPr>
                <w:rFonts w:ascii="Arial" w:hAnsi="Arial" w:cs="Arial"/>
              </w:rPr>
              <w:t xml:space="preserve"> reflecting public sentiment</w:t>
            </w:r>
          </w:p>
          <w:p w:rsidR="00107F85" w:rsidRPr="00E114AA" w:rsidRDefault="00107F85" w:rsidP="00CE393C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E114AA">
              <w:rPr>
                <w:rFonts w:ascii="Arial" w:hAnsi="Arial" w:cs="Arial"/>
              </w:rPr>
              <w:t>Police Ombudsman for Northern Ireland complaint information</w:t>
            </w:r>
          </w:p>
          <w:p w:rsidR="00107F85" w:rsidRPr="00E114AA" w:rsidRDefault="00107F85" w:rsidP="00CE393C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E114AA">
              <w:rPr>
                <w:rFonts w:ascii="Arial" w:hAnsi="Arial" w:cs="Arial"/>
              </w:rPr>
              <w:t>Satisfaction reports by different demographic groups</w:t>
            </w:r>
          </w:p>
          <w:p w:rsidR="00107F85" w:rsidRDefault="00107F85" w:rsidP="00CE393C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E114AA">
              <w:rPr>
                <w:rFonts w:ascii="Arial" w:hAnsi="Arial" w:cs="Arial"/>
              </w:rPr>
              <w:t>PCSP lead approach around victim satisfaction</w:t>
            </w:r>
          </w:p>
          <w:p w:rsidR="002E10EE" w:rsidRPr="002E10EE" w:rsidRDefault="002E10EE" w:rsidP="002E10EE">
            <w:pPr>
              <w:spacing w:line="256" w:lineRule="auto"/>
              <w:contextualSpacing/>
            </w:pPr>
          </w:p>
        </w:tc>
      </w:tr>
      <w:tr w:rsidR="00396E8D" w:rsidTr="009225C1">
        <w:tc>
          <w:tcPr>
            <w:tcW w:w="3114" w:type="dxa"/>
          </w:tcPr>
          <w:p w:rsidR="00396E8D" w:rsidRPr="002E10EE" w:rsidRDefault="00396E8D" w:rsidP="002E10EE">
            <w:pPr>
              <w:rPr>
                <w:b/>
              </w:rPr>
            </w:pPr>
            <w:r w:rsidRPr="002E10EE">
              <w:rPr>
                <w:b/>
              </w:rPr>
              <w:t>2.2</w:t>
            </w:r>
          </w:p>
          <w:p w:rsidR="00396E8D" w:rsidRPr="002E10EE" w:rsidRDefault="00396E8D" w:rsidP="002E10EE">
            <w:pPr>
              <w:rPr>
                <w:b/>
              </w:rPr>
            </w:pPr>
            <w:r w:rsidRPr="002E10EE">
              <w:rPr>
                <w:b/>
              </w:rPr>
              <w:t>People Feel Safe in Their Community</w:t>
            </w:r>
          </w:p>
        </w:tc>
        <w:tc>
          <w:tcPr>
            <w:tcW w:w="10915" w:type="dxa"/>
          </w:tcPr>
          <w:p w:rsidR="00B27501" w:rsidRPr="00FD07B5" w:rsidRDefault="000E27D9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FD07B5">
              <w:rPr>
                <w:rFonts w:ascii="Arial" w:hAnsi="Arial" w:cs="Arial"/>
              </w:rPr>
              <w:t>Crime rates per smaller geographical areas</w:t>
            </w:r>
          </w:p>
          <w:p w:rsidR="000E27D9" w:rsidRPr="00FD07B5" w:rsidRDefault="000E27D9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FD07B5">
              <w:rPr>
                <w:rFonts w:ascii="Arial" w:hAnsi="Arial" w:cs="Arial"/>
              </w:rPr>
              <w:t>Visibility of police patrols in communities</w:t>
            </w:r>
          </w:p>
          <w:p w:rsidR="000E27D9" w:rsidRPr="00FD07B5" w:rsidRDefault="000E27D9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FD07B5">
              <w:rPr>
                <w:rFonts w:ascii="Arial" w:hAnsi="Arial" w:cs="Arial"/>
              </w:rPr>
              <w:t>Number of neighbourhood watch programs supported</w:t>
            </w:r>
          </w:p>
          <w:p w:rsidR="000E27D9" w:rsidRPr="00FD07B5" w:rsidRDefault="000E27D9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FD07B5">
              <w:rPr>
                <w:rFonts w:ascii="Arial" w:hAnsi="Arial" w:cs="Arial"/>
              </w:rPr>
              <w:t>Reduction in anti-social behaviour incidents</w:t>
            </w:r>
          </w:p>
          <w:p w:rsidR="000E27D9" w:rsidRPr="00FD07B5" w:rsidRDefault="000E27D9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FD07B5">
              <w:rPr>
                <w:rFonts w:ascii="Arial" w:hAnsi="Arial" w:cs="Arial"/>
              </w:rPr>
              <w:t>Response times to emergency and priority calls</w:t>
            </w:r>
          </w:p>
          <w:p w:rsidR="00396E8D" w:rsidRPr="00396E8D" w:rsidRDefault="00396E8D" w:rsidP="009225C1">
            <w:pPr>
              <w:rPr>
                <w:rFonts w:eastAsiaTheme="minorHAnsi"/>
                <w:b/>
              </w:rPr>
            </w:pPr>
          </w:p>
        </w:tc>
      </w:tr>
      <w:tr w:rsidR="00396E8D" w:rsidTr="009225C1">
        <w:tc>
          <w:tcPr>
            <w:tcW w:w="3114" w:type="dxa"/>
          </w:tcPr>
          <w:p w:rsidR="00396E8D" w:rsidRPr="002E10EE" w:rsidRDefault="00396E8D" w:rsidP="002E10EE">
            <w:pPr>
              <w:rPr>
                <w:b/>
              </w:rPr>
            </w:pPr>
            <w:r w:rsidRPr="002E10EE">
              <w:rPr>
                <w:b/>
              </w:rPr>
              <w:t>2.3</w:t>
            </w:r>
          </w:p>
          <w:p w:rsidR="00FB7CB7" w:rsidRPr="002E10EE" w:rsidRDefault="00B27501" w:rsidP="002E10EE">
            <w:pPr>
              <w:rPr>
                <w:b/>
              </w:rPr>
            </w:pPr>
            <w:r w:rsidRPr="002E10EE">
              <w:rPr>
                <w:b/>
              </w:rPr>
              <w:t>Effectiven</w:t>
            </w:r>
            <w:r w:rsidR="00FB7CB7" w:rsidRPr="002E10EE">
              <w:rPr>
                <w:b/>
              </w:rPr>
              <w:t>ess in Tackling the Threat Posted by Terrorism, Paramilitaries, and Serious and Organised Crime Groups</w:t>
            </w:r>
          </w:p>
          <w:p w:rsidR="00FB7CB7" w:rsidRPr="002E10EE" w:rsidRDefault="00FB7CB7" w:rsidP="002E10EE">
            <w:pPr>
              <w:rPr>
                <w:b/>
              </w:rPr>
            </w:pPr>
          </w:p>
        </w:tc>
        <w:tc>
          <w:tcPr>
            <w:tcW w:w="10915" w:type="dxa"/>
          </w:tcPr>
          <w:p w:rsidR="00B27501" w:rsidRPr="00FD07B5" w:rsidRDefault="00FD07B5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FD07B5">
              <w:rPr>
                <w:rFonts w:ascii="Arial" w:hAnsi="Arial" w:cs="Arial"/>
              </w:rPr>
              <w:t>Number of disruptions to terrorist and organised crime group activities</w:t>
            </w:r>
          </w:p>
          <w:p w:rsidR="00FD07B5" w:rsidRPr="00FD07B5" w:rsidRDefault="00FD07B5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FD07B5">
              <w:rPr>
                <w:rFonts w:ascii="Arial" w:hAnsi="Arial" w:cs="Arial"/>
              </w:rPr>
              <w:t>Arrests and convictions related to terrorism and organised crime</w:t>
            </w:r>
          </w:p>
          <w:p w:rsidR="00FD07B5" w:rsidRPr="00FD07B5" w:rsidRDefault="00FD07B5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FD07B5">
              <w:rPr>
                <w:rFonts w:ascii="Arial" w:hAnsi="Arial" w:cs="Arial"/>
              </w:rPr>
              <w:t>Seizure of illegal firearms, explosives, etc.</w:t>
            </w:r>
          </w:p>
          <w:p w:rsidR="00FB7CB7" w:rsidRPr="00B27501" w:rsidRDefault="00FD07B5" w:rsidP="002E10EE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</w:pPr>
            <w:r w:rsidRPr="00FD07B5">
              <w:rPr>
                <w:rFonts w:ascii="Arial" w:hAnsi="Arial" w:cs="Arial"/>
              </w:rPr>
              <w:t>Justice and Security statistics and accountability mechanisms</w:t>
            </w:r>
          </w:p>
        </w:tc>
      </w:tr>
      <w:tr w:rsidR="002E10EE" w:rsidTr="009225C1">
        <w:tc>
          <w:tcPr>
            <w:tcW w:w="3114" w:type="dxa"/>
          </w:tcPr>
          <w:p w:rsidR="002E10EE" w:rsidRPr="002E10EE" w:rsidRDefault="002E10EE" w:rsidP="002E10EE">
            <w:pPr>
              <w:rPr>
                <w:b/>
              </w:rPr>
            </w:pPr>
            <w:r w:rsidRPr="002E10EE">
              <w:rPr>
                <w:b/>
              </w:rPr>
              <w:t>2.4</w:t>
            </w:r>
          </w:p>
          <w:p w:rsidR="002E10EE" w:rsidRPr="002E10EE" w:rsidRDefault="002E10EE" w:rsidP="002E10EE">
            <w:pPr>
              <w:rPr>
                <w:b/>
              </w:rPr>
            </w:pPr>
            <w:r w:rsidRPr="002E10EE">
              <w:rPr>
                <w:b/>
              </w:rPr>
              <w:t>Effectiveness in Tackling Repeat Offending</w:t>
            </w:r>
          </w:p>
          <w:p w:rsidR="002E10EE" w:rsidRPr="002E10EE" w:rsidRDefault="002E10EE" w:rsidP="002E10EE">
            <w:pPr>
              <w:rPr>
                <w:b/>
              </w:rPr>
            </w:pPr>
          </w:p>
        </w:tc>
        <w:tc>
          <w:tcPr>
            <w:tcW w:w="10915" w:type="dxa"/>
          </w:tcPr>
          <w:p w:rsidR="002E10EE" w:rsidRPr="00E114AA" w:rsidRDefault="002E10EE" w:rsidP="002E10EE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E114AA">
              <w:rPr>
                <w:rFonts w:ascii="Arial" w:hAnsi="Arial" w:cs="Arial"/>
              </w:rPr>
              <w:t>Report on the work of the Repeat Offending Unit</w:t>
            </w:r>
          </w:p>
          <w:p w:rsidR="002E10EE" w:rsidRPr="00E114AA" w:rsidRDefault="002E10EE" w:rsidP="002E10EE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E114AA">
              <w:rPr>
                <w:rFonts w:ascii="Arial" w:hAnsi="Arial" w:cs="Arial"/>
              </w:rPr>
              <w:t>Rates of reoffending among individuals and interventions put in place</w:t>
            </w:r>
          </w:p>
          <w:p w:rsidR="002E10EE" w:rsidRPr="00E114AA" w:rsidRDefault="002E10EE" w:rsidP="002E10EE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E114AA">
              <w:rPr>
                <w:rFonts w:ascii="Arial" w:hAnsi="Arial" w:cs="Arial"/>
              </w:rPr>
              <w:t>Information on diversionary programmes</w:t>
            </w:r>
          </w:p>
          <w:p w:rsidR="002E10EE" w:rsidRDefault="002E10EE" w:rsidP="002E10EE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E114AA">
              <w:rPr>
                <w:rFonts w:ascii="Arial" w:hAnsi="Arial" w:cs="Arial"/>
              </w:rPr>
              <w:t>Partnerships with Probation Board NI and Youth Justice Agency</w:t>
            </w:r>
          </w:p>
          <w:p w:rsidR="002E10EE" w:rsidRPr="002E10EE" w:rsidRDefault="002E10EE" w:rsidP="002E10EE">
            <w:pPr>
              <w:spacing w:line="256" w:lineRule="auto"/>
              <w:contextualSpacing/>
            </w:pPr>
          </w:p>
        </w:tc>
      </w:tr>
    </w:tbl>
    <w:p w:rsidR="002E10EE" w:rsidRDefault="002E10EE"/>
    <w:p w:rsidR="002E10EE" w:rsidRDefault="002E10EE"/>
    <w:p w:rsidR="002E10EE" w:rsidRDefault="002E10EE"/>
    <w:p w:rsidR="002E10EE" w:rsidRDefault="002E10EE"/>
    <w:p w:rsidR="002E10EE" w:rsidRDefault="002E10EE"/>
    <w:p w:rsidR="002E10EE" w:rsidRDefault="002E10EE"/>
    <w:p w:rsidR="002E10EE" w:rsidRDefault="002E10EE"/>
    <w:p w:rsidR="002E10EE" w:rsidRDefault="002E10EE"/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3114"/>
        <w:gridCol w:w="10915"/>
      </w:tblGrid>
      <w:tr w:rsidR="00B27501" w:rsidTr="009225C1">
        <w:tc>
          <w:tcPr>
            <w:tcW w:w="3114" w:type="dxa"/>
          </w:tcPr>
          <w:p w:rsidR="00B27501" w:rsidRPr="002E10EE" w:rsidRDefault="00FB7CB7" w:rsidP="002E10EE">
            <w:pPr>
              <w:rPr>
                <w:b/>
              </w:rPr>
            </w:pPr>
            <w:r w:rsidRPr="002E10EE">
              <w:rPr>
                <w:b/>
              </w:rPr>
              <w:t>2.5</w:t>
            </w:r>
          </w:p>
          <w:p w:rsidR="00B27501" w:rsidRDefault="00B27501" w:rsidP="002E10EE">
            <w:pPr>
              <w:rPr>
                <w:b/>
              </w:rPr>
            </w:pPr>
            <w:r w:rsidRPr="002E10EE">
              <w:rPr>
                <w:b/>
              </w:rPr>
              <w:t>Effectiveness of working in Partnership with PCSPS and Local Communities to provide solutions to Local Problems</w:t>
            </w:r>
          </w:p>
          <w:p w:rsidR="002E10EE" w:rsidRPr="002E10EE" w:rsidRDefault="002E10EE" w:rsidP="002E10EE">
            <w:pPr>
              <w:rPr>
                <w:b/>
              </w:rPr>
            </w:pPr>
          </w:p>
        </w:tc>
        <w:tc>
          <w:tcPr>
            <w:tcW w:w="10915" w:type="dxa"/>
          </w:tcPr>
          <w:p w:rsidR="00FD07B5" w:rsidRPr="00FB2EF6" w:rsidRDefault="00606D5E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FB2EF6">
              <w:rPr>
                <w:rFonts w:ascii="Arial" w:hAnsi="Arial" w:cs="Arial"/>
              </w:rPr>
              <w:t>Number of joint initiatives launched with PCPS’s</w:t>
            </w:r>
          </w:p>
          <w:p w:rsidR="00606D5E" w:rsidRPr="00FB2EF6" w:rsidRDefault="00606D5E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FB2EF6">
              <w:rPr>
                <w:rFonts w:ascii="Arial" w:hAnsi="Arial" w:cs="Arial"/>
              </w:rPr>
              <w:t>Community projects funded or supported by the Police Service or other partners</w:t>
            </w:r>
          </w:p>
          <w:p w:rsidR="00606D5E" w:rsidRPr="00C55E35" w:rsidRDefault="00606D5E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</w:pPr>
            <w:r w:rsidRPr="00FB2EF6">
              <w:rPr>
                <w:rFonts w:ascii="Arial" w:hAnsi="Arial" w:cs="Arial"/>
              </w:rPr>
              <w:t>Case studies of successful community problems solving folders</w:t>
            </w:r>
          </w:p>
          <w:p w:rsidR="00C55E35" w:rsidRPr="00E114AA" w:rsidRDefault="00C55E35" w:rsidP="00C55E35">
            <w:pPr>
              <w:spacing w:line="256" w:lineRule="auto"/>
              <w:contextualSpacing/>
            </w:pPr>
          </w:p>
        </w:tc>
      </w:tr>
      <w:tr w:rsidR="00C55E35" w:rsidTr="009225C1">
        <w:tc>
          <w:tcPr>
            <w:tcW w:w="3114" w:type="dxa"/>
          </w:tcPr>
          <w:p w:rsidR="00C55E35" w:rsidRPr="002E10EE" w:rsidRDefault="00C55E35" w:rsidP="002E10EE">
            <w:pPr>
              <w:rPr>
                <w:b/>
              </w:rPr>
            </w:pPr>
            <w:r w:rsidRPr="002E10EE">
              <w:rPr>
                <w:b/>
              </w:rPr>
              <w:t>2.6</w:t>
            </w:r>
          </w:p>
          <w:p w:rsidR="00C55E35" w:rsidRPr="002E10EE" w:rsidRDefault="002E10EE" w:rsidP="002E10EE">
            <w:pPr>
              <w:rPr>
                <w:b/>
              </w:rPr>
            </w:pPr>
            <w:r w:rsidRPr="002E10EE">
              <w:rPr>
                <w:b/>
              </w:rPr>
              <w:t>Effectiveness</w:t>
            </w:r>
            <w:r w:rsidR="00C55E35" w:rsidRPr="002E10EE">
              <w:rPr>
                <w:b/>
              </w:rPr>
              <w:t xml:space="preserve"> in Working in Partnership to Reduce Deaths and Serious Injury on our Roads</w:t>
            </w:r>
          </w:p>
        </w:tc>
        <w:tc>
          <w:tcPr>
            <w:tcW w:w="10915" w:type="dxa"/>
          </w:tcPr>
          <w:p w:rsidR="00C55E35" w:rsidRDefault="00C55E35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Statistics on road traffic collisions in death or serious injury</w:t>
            </w:r>
          </w:p>
          <w:p w:rsidR="00C55E35" w:rsidRDefault="00C55E35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Number of joint road safety operations conducted</w:t>
            </w:r>
          </w:p>
          <w:p w:rsidR="00C55E35" w:rsidRDefault="00C55E35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Enforcement statistics</w:t>
            </w:r>
          </w:p>
          <w:p w:rsidR="00C55E35" w:rsidRDefault="00C55E35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Information on SID and PSNI response to data</w:t>
            </w:r>
          </w:p>
          <w:p w:rsidR="00C55E35" w:rsidRDefault="00C55E35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Educational programmes delivered in schools and across communities</w:t>
            </w:r>
          </w:p>
          <w:p w:rsidR="002E10EE" w:rsidRPr="002E10EE" w:rsidRDefault="002E10EE" w:rsidP="002E10EE">
            <w:pPr>
              <w:spacing w:line="256" w:lineRule="auto"/>
              <w:ind w:left="360"/>
              <w:contextualSpacing/>
            </w:pPr>
          </w:p>
        </w:tc>
      </w:tr>
      <w:tr w:rsidR="00C55E35" w:rsidTr="009225C1">
        <w:tc>
          <w:tcPr>
            <w:tcW w:w="3114" w:type="dxa"/>
          </w:tcPr>
          <w:p w:rsidR="00C55E35" w:rsidRPr="002E10EE" w:rsidRDefault="00C55E35" w:rsidP="002E10EE">
            <w:pPr>
              <w:rPr>
                <w:b/>
              </w:rPr>
            </w:pPr>
            <w:r w:rsidRPr="002E10EE">
              <w:rPr>
                <w:b/>
              </w:rPr>
              <w:t>2.7</w:t>
            </w:r>
          </w:p>
          <w:p w:rsidR="00C55E35" w:rsidRPr="002E10EE" w:rsidRDefault="00C55E35" w:rsidP="002E10EE">
            <w:pPr>
              <w:rPr>
                <w:b/>
              </w:rPr>
            </w:pPr>
            <w:r w:rsidRPr="002E10EE">
              <w:rPr>
                <w:b/>
              </w:rPr>
              <w:t>Working in Partnership to Effectively Tackle Cyber Crime</w:t>
            </w:r>
          </w:p>
        </w:tc>
        <w:tc>
          <w:tcPr>
            <w:tcW w:w="10915" w:type="dxa"/>
          </w:tcPr>
          <w:p w:rsidR="00C55E35" w:rsidRDefault="00C55E35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Number of cyber – crime incidents reported and outcome rates – Including referrals to Action Fraud.</w:t>
            </w:r>
          </w:p>
          <w:p w:rsidR="00C55E35" w:rsidRDefault="00C55E35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Training hours for officers and staff on cyber – crime detection and prevention.</w:t>
            </w:r>
          </w:p>
          <w:p w:rsidR="00C55E35" w:rsidRDefault="00C55E35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Public awareness initiatives on cyber safety.</w:t>
            </w:r>
          </w:p>
          <w:p w:rsidR="002E10EE" w:rsidRPr="002E10EE" w:rsidRDefault="002E10EE" w:rsidP="002E10EE">
            <w:pPr>
              <w:spacing w:line="256" w:lineRule="auto"/>
              <w:contextualSpacing/>
            </w:pPr>
          </w:p>
        </w:tc>
      </w:tr>
      <w:tr w:rsidR="00C55E35" w:rsidTr="009225C1">
        <w:tc>
          <w:tcPr>
            <w:tcW w:w="3114" w:type="dxa"/>
          </w:tcPr>
          <w:p w:rsidR="00C55E35" w:rsidRPr="002E10EE" w:rsidRDefault="00C55E35" w:rsidP="002E10EE">
            <w:pPr>
              <w:rPr>
                <w:b/>
              </w:rPr>
            </w:pPr>
            <w:r w:rsidRPr="002E10EE">
              <w:rPr>
                <w:b/>
              </w:rPr>
              <w:t>2.8</w:t>
            </w:r>
          </w:p>
          <w:p w:rsidR="00C55E35" w:rsidRPr="002E10EE" w:rsidRDefault="00C55E35" w:rsidP="002E10EE">
            <w:pPr>
              <w:rPr>
                <w:b/>
              </w:rPr>
            </w:pPr>
            <w:r w:rsidRPr="002E10EE">
              <w:rPr>
                <w:b/>
              </w:rPr>
              <w:t xml:space="preserve">Delivery of </w:t>
            </w:r>
            <w:r w:rsidR="00394E95" w:rsidRPr="002E10EE">
              <w:rPr>
                <w:b/>
              </w:rPr>
              <w:t>Effective</w:t>
            </w:r>
            <w:r w:rsidR="002E10EE">
              <w:rPr>
                <w:b/>
              </w:rPr>
              <w:t xml:space="preserve"> </w:t>
            </w:r>
            <w:r w:rsidRPr="002E10EE">
              <w:rPr>
                <w:b/>
              </w:rPr>
              <w:t>Outcomes for Reported Crimes</w:t>
            </w:r>
          </w:p>
        </w:tc>
        <w:tc>
          <w:tcPr>
            <w:tcW w:w="10915" w:type="dxa"/>
          </w:tcPr>
          <w:p w:rsidR="00C55E35" w:rsidRDefault="00C55E35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Overall crime and outcome rates</w:t>
            </w:r>
          </w:p>
          <w:p w:rsidR="00C55E35" w:rsidRDefault="00C55E35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Average time from crime reporting to outcome</w:t>
            </w:r>
          </w:p>
          <w:p w:rsidR="00C55E35" w:rsidRDefault="00C55E35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Overview of work conducted to reduce command and prevent crime</w:t>
            </w:r>
          </w:p>
        </w:tc>
      </w:tr>
    </w:tbl>
    <w:p w:rsidR="00396E8D" w:rsidRPr="0000288E" w:rsidRDefault="00396E8D" w:rsidP="00CE393C">
      <w:pPr>
        <w:widowControl/>
        <w:autoSpaceDE/>
        <w:autoSpaceDN/>
        <w:spacing w:after="160" w:line="259" w:lineRule="auto"/>
        <w:rPr>
          <w:b/>
          <w:color w:val="FFFFFF" w:themeColor="background1"/>
          <w:sz w:val="42"/>
        </w:rPr>
      </w:pPr>
      <w:r>
        <w:br w:type="page"/>
      </w:r>
      <w:r w:rsidRPr="0000288E">
        <w:rPr>
          <w:b/>
          <w:color w:val="FFFFFF" w:themeColor="background1"/>
          <w:sz w:val="42"/>
        </w:rPr>
        <w:lastRenderedPageBreak/>
        <w:t>Outcome 3: We have a Representative, Valued and Enabled Workforce</w:t>
      </w:r>
    </w:p>
    <w:p w:rsidR="00396E8D" w:rsidRDefault="00396E8D" w:rsidP="00396E8D">
      <w:pPr>
        <w:rPr>
          <w:b/>
          <w:sz w:val="42"/>
        </w:rPr>
      </w:pPr>
    </w:p>
    <w:p w:rsidR="0000288E" w:rsidRDefault="0000288E" w:rsidP="00396E8D">
      <w:pPr>
        <w:rPr>
          <w:b/>
          <w:sz w:val="42"/>
        </w:rPr>
      </w:pP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3114"/>
        <w:gridCol w:w="10915"/>
      </w:tblGrid>
      <w:tr w:rsidR="00396E8D" w:rsidTr="009225C1">
        <w:tc>
          <w:tcPr>
            <w:tcW w:w="3114" w:type="dxa"/>
            <w:shd w:val="clear" w:color="auto" w:fill="000000" w:themeFill="text1"/>
          </w:tcPr>
          <w:p w:rsidR="00396E8D" w:rsidRPr="006A05E6" w:rsidRDefault="00396E8D" w:rsidP="009225C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Indicators</w:t>
            </w:r>
          </w:p>
        </w:tc>
        <w:tc>
          <w:tcPr>
            <w:tcW w:w="10915" w:type="dxa"/>
            <w:shd w:val="clear" w:color="auto" w:fill="000000" w:themeFill="text1"/>
          </w:tcPr>
          <w:p w:rsidR="00396E8D" w:rsidRPr="00A57863" w:rsidRDefault="00396E8D" w:rsidP="009225C1">
            <w:pPr>
              <w:rPr>
                <w:rFonts w:eastAsiaTheme="minorHAnsi"/>
                <w:color w:val="FFFFFF" w:themeColor="background1"/>
                <w:sz w:val="28"/>
                <w:szCs w:val="28"/>
              </w:rPr>
            </w:pPr>
            <w:r w:rsidRPr="00A57863">
              <w:rPr>
                <w:rFonts w:eastAsiaTheme="minorHAnsi"/>
                <w:color w:val="FFFFFF" w:themeColor="background1"/>
                <w:sz w:val="28"/>
                <w:szCs w:val="28"/>
              </w:rPr>
              <w:t>Measures</w:t>
            </w:r>
          </w:p>
        </w:tc>
      </w:tr>
      <w:tr w:rsidR="00396E8D" w:rsidTr="009225C1">
        <w:tc>
          <w:tcPr>
            <w:tcW w:w="3114" w:type="dxa"/>
          </w:tcPr>
          <w:p w:rsidR="00396E8D" w:rsidRPr="002E10EE" w:rsidRDefault="00396E8D" w:rsidP="002E10EE">
            <w:pPr>
              <w:rPr>
                <w:b/>
              </w:rPr>
            </w:pPr>
            <w:r w:rsidRPr="002E10EE">
              <w:rPr>
                <w:b/>
              </w:rPr>
              <w:t>3.1</w:t>
            </w:r>
          </w:p>
          <w:p w:rsidR="00396E8D" w:rsidRPr="002E10EE" w:rsidRDefault="00396E8D" w:rsidP="002E10EE">
            <w:pPr>
              <w:rPr>
                <w:b/>
              </w:rPr>
            </w:pPr>
            <w:r w:rsidRPr="002E10EE">
              <w:rPr>
                <w:b/>
              </w:rPr>
              <w:t xml:space="preserve">Standards of Professionalism and Conduct </w:t>
            </w:r>
          </w:p>
        </w:tc>
        <w:tc>
          <w:tcPr>
            <w:tcW w:w="10915" w:type="dxa"/>
          </w:tcPr>
          <w:p w:rsidR="00396E8D" w:rsidRPr="00A57863" w:rsidRDefault="00A57863" w:rsidP="00A5786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A57863">
              <w:rPr>
                <w:rFonts w:ascii="Arial" w:hAnsi="Arial" w:cs="Arial"/>
              </w:rPr>
              <w:t>Number of complaints and misconduct cases against officers</w:t>
            </w:r>
          </w:p>
          <w:p w:rsidR="00A57863" w:rsidRPr="00A57863" w:rsidRDefault="00A57863" w:rsidP="00A5786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A57863">
              <w:rPr>
                <w:rFonts w:ascii="Arial" w:hAnsi="Arial" w:cs="Arial"/>
              </w:rPr>
              <w:t>Training hours dedicated to ethics and professional standards</w:t>
            </w:r>
          </w:p>
          <w:p w:rsidR="00A57863" w:rsidRPr="00A57863" w:rsidRDefault="00A57863" w:rsidP="00A5786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 w:rsidRPr="00A57863">
              <w:rPr>
                <w:rFonts w:ascii="Arial" w:hAnsi="Arial" w:cs="Arial"/>
              </w:rPr>
              <w:t>Bod</w:t>
            </w:r>
            <w:r w:rsidR="002E10EE">
              <w:rPr>
                <w:rFonts w:ascii="Arial" w:hAnsi="Arial" w:cs="Arial"/>
              </w:rPr>
              <w:t>y-worn cameras usage compliance</w:t>
            </w:r>
            <w:r w:rsidRPr="00A57863">
              <w:rPr>
                <w:rFonts w:ascii="Arial" w:hAnsi="Arial" w:cs="Arial"/>
              </w:rPr>
              <w:t>, include Stop and Search</w:t>
            </w:r>
          </w:p>
          <w:p w:rsidR="00A57863" w:rsidRPr="002E10EE" w:rsidRDefault="00A57863" w:rsidP="00A5786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</w:pPr>
            <w:r w:rsidRPr="00A57863">
              <w:rPr>
                <w:rFonts w:ascii="Arial" w:hAnsi="Arial" w:cs="Arial"/>
              </w:rPr>
              <w:t>Recognition and awards for good work</w:t>
            </w:r>
          </w:p>
          <w:p w:rsidR="002E10EE" w:rsidRPr="00A57863" w:rsidRDefault="002E10EE" w:rsidP="002E10EE">
            <w:pPr>
              <w:pStyle w:val="ListParagraph"/>
              <w:spacing w:line="256" w:lineRule="auto"/>
              <w:ind w:left="1080"/>
              <w:contextualSpacing/>
            </w:pPr>
          </w:p>
        </w:tc>
      </w:tr>
      <w:tr w:rsidR="00A57863" w:rsidTr="009225C1">
        <w:tc>
          <w:tcPr>
            <w:tcW w:w="3114" w:type="dxa"/>
          </w:tcPr>
          <w:p w:rsidR="00A57863" w:rsidRPr="002E10EE" w:rsidRDefault="00A57863" w:rsidP="002E10EE">
            <w:pPr>
              <w:rPr>
                <w:b/>
              </w:rPr>
            </w:pPr>
            <w:r w:rsidRPr="002E10EE">
              <w:rPr>
                <w:b/>
              </w:rPr>
              <w:t>3.1</w:t>
            </w:r>
          </w:p>
          <w:p w:rsidR="00A57863" w:rsidRPr="002E10EE" w:rsidRDefault="00A57863" w:rsidP="002E10EE">
            <w:pPr>
              <w:rPr>
                <w:b/>
              </w:rPr>
            </w:pPr>
            <w:r w:rsidRPr="002E10EE">
              <w:rPr>
                <w:b/>
              </w:rPr>
              <w:t>Representativeness of the Police Service</w:t>
            </w:r>
          </w:p>
        </w:tc>
        <w:tc>
          <w:tcPr>
            <w:tcW w:w="10915" w:type="dxa"/>
          </w:tcPr>
          <w:p w:rsidR="00A57863" w:rsidRDefault="00A57863" w:rsidP="00A5786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 conducted at District to support the upcoming recruitment campaign</w:t>
            </w:r>
          </w:p>
          <w:p w:rsidR="00A57863" w:rsidRDefault="00A57863" w:rsidP="00A5786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Demographic breakdown of the workforce compared to your local community</w:t>
            </w:r>
          </w:p>
          <w:p w:rsidR="00A57863" w:rsidRDefault="00A57863" w:rsidP="00A5786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Retention rates across different demographic segments</w:t>
            </w:r>
          </w:p>
          <w:p w:rsidR="00A57863" w:rsidRDefault="00A57863" w:rsidP="00A5786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Outreach and recruitment engagement targeting diversity</w:t>
            </w:r>
          </w:p>
          <w:p w:rsidR="002E10EE" w:rsidRPr="00A57863" w:rsidRDefault="002E10EE" w:rsidP="002E10EE">
            <w:pPr>
              <w:pStyle w:val="ListParagraph"/>
              <w:spacing w:line="256" w:lineRule="auto"/>
              <w:ind w:left="1080"/>
              <w:contextualSpacing/>
              <w:rPr>
                <w:rFonts w:ascii="Arial" w:hAnsi="Arial" w:cs="Arial"/>
              </w:rPr>
            </w:pPr>
          </w:p>
        </w:tc>
      </w:tr>
      <w:tr w:rsidR="00180E92" w:rsidTr="009225C1">
        <w:tc>
          <w:tcPr>
            <w:tcW w:w="3114" w:type="dxa"/>
          </w:tcPr>
          <w:p w:rsidR="00180E92" w:rsidRPr="002E10EE" w:rsidRDefault="00180E92" w:rsidP="002E10EE">
            <w:pPr>
              <w:rPr>
                <w:b/>
              </w:rPr>
            </w:pPr>
            <w:r w:rsidRPr="002E10EE">
              <w:rPr>
                <w:b/>
              </w:rPr>
              <w:t>3.1</w:t>
            </w:r>
          </w:p>
          <w:p w:rsidR="00180E92" w:rsidRPr="002E10EE" w:rsidRDefault="00180E92" w:rsidP="002E10EE">
            <w:pPr>
              <w:rPr>
                <w:b/>
              </w:rPr>
            </w:pPr>
            <w:r w:rsidRPr="002E10EE">
              <w:rPr>
                <w:b/>
              </w:rPr>
              <w:t>Making Best Use of Resources</w:t>
            </w:r>
          </w:p>
        </w:tc>
        <w:tc>
          <w:tcPr>
            <w:tcW w:w="10915" w:type="dxa"/>
          </w:tcPr>
          <w:p w:rsidR="00180E92" w:rsidRDefault="00180E92" w:rsidP="00A5786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Updates on District resource levels</w:t>
            </w:r>
          </w:p>
          <w:p w:rsidR="00180E92" w:rsidRDefault="00180E92" w:rsidP="00A5786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Any work at local level to reduce demand and create efficiency savings</w:t>
            </w:r>
          </w:p>
          <w:p w:rsidR="00180E92" w:rsidRDefault="00180E92" w:rsidP="00A57863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Updates on the use of equipment and technology to reduce demand</w:t>
            </w:r>
          </w:p>
          <w:p w:rsidR="002E10EE" w:rsidRDefault="002E10EE" w:rsidP="002E10EE">
            <w:pPr>
              <w:pStyle w:val="ListParagraph"/>
              <w:spacing w:line="256" w:lineRule="auto"/>
              <w:ind w:left="1080"/>
              <w:contextualSpacing/>
              <w:rPr>
                <w:rFonts w:ascii="Arial" w:hAnsi="Arial" w:cs="Arial"/>
              </w:rPr>
            </w:pPr>
          </w:p>
        </w:tc>
      </w:tr>
    </w:tbl>
    <w:p w:rsidR="00396E8D" w:rsidRDefault="00396E8D" w:rsidP="00396E8D">
      <w:pPr>
        <w:rPr>
          <w:rFonts w:eastAsiaTheme="minorHAnsi"/>
          <w:b/>
          <w:sz w:val="42"/>
        </w:rPr>
      </w:pPr>
    </w:p>
    <w:p w:rsidR="00152BB2" w:rsidRPr="006A05E6" w:rsidRDefault="00A57863">
      <w:r>
        <w:tab/>
      </w:r>
    </w:p>
    <w:sectPr w:rsidR="00152BB2" w:rsidRPr="006A05E6" w:rsidSect="002E10E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276" w:right="1440" w:bottom="1440" w:left="1440" w:header="850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3FE" w:rsidRDefault="009573FE" w:rsidP="0000288E">
      <w:r>
        <w:separator/>
      </w:r>
    </w:p>
  </w:endnote>
  <w:endnote w:type="continuationSeparator" w:id="0">
    <w:p w:rsidR="009573FE" w:rsidRDefault="009573FE" w:rsidP="0000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B60" w:rsidRDefault="00F37B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65787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0288E" w:rsidRDefault="0000288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7B6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00288E" w:rsidRDefault="000028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B60" w:rsidRDefault="00F37B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3FE" w:rsidRDefault="009573FE" w:rsidP="0000288E">
      <w:r>
        <w:separator/>
      </w:r>
    </w:p>
  </w:footnote>
  <w:footnote w:type="continuationSeparator" w:id="0">
    <w:p w:rsidR="009573FE" w:rsidRDefault="009573FE" w:rsidP="0000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B60" w:rsidRDefault="00F37B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88E" w:rsidRDefault="0000288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5C48DC" wp14:editId="68640E5D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0692130" cy="1480782"/>
              <wp:effectExtent l="0" t="0" r="0" b="5715"/>
              <wp:wrapNone/>
              <wp:docPr id="28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692130" cy="1480782"/>
                      </a:xfrm>
                      <a:custGeom>
                        <a:avLst/>
                        <a:gdLst>
                          <a:gd name="T0" fmla="*/ 16838 w 16838"/>
                          <a:gd name="T1" fmla="*/ 0 h 3060"/>
                          <a:gd name="T2" fmla="*/ 0 w 16838"/>
                          <a:gd name="T3" fmla="*/ 0 h 3060"/>
                          <a:gd name="T4" fmla="*/ 0 w 16838"/>
                          <a:gd name="T5" fmla="*/ 3059 h 3060"/>
                          <a:gd name="T6" fmla="*/ 16838 w 16838"/>
                          <a:gd name="T7" fmla="*/ 2324 h 3060"/>
                          <a:gd name="T8" fmla="*/ 16838 w 16838"/>
                          <a:gd name="T9" fmla="*/ 0 h 30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6838" h="3060">
                            <a:moveTo>
                              <a:pt x="16838" y="0"/>
                            </a:moveTo>
                            <a:lnTo>
                              <a:pt x="0" y="0"/>
                            </a:lnTo>
                            <a:lnTo>
                              <a:pt x="0" y="3059"/>
                            </a:lnTo>
                            <a:lnTo>
                              <a:pt x="16838" y="2324"/>
                            </a:lnTo>
                            <a:lnTo>
                              <a:pt x="16838" y="0"/>
                            </a:lnTo>
                            <a:close/>
                          </a:path>
                        </a:pathLst>
                      </a:custGeom>
                      <a:solidFill>
                        <a:srgbClr val="0056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3A947C" id="Freeform 24" o:spid="_x0000_s1026" style="position:absolute;margin-left:790.7pt;margin-top:-35.4pt;width:841.9pt;height:116.6pt;z-index:25165926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" path="m16838,l,,,3059,16838,2324,16838,xe" fillcolor="#005655" stroked="f">
              <v:path arrowok="t" o:connecttype="custom" o:connectlocs="10692130,0;0,0;0,1480298;10692130,1124620;10692130,0" o:connectangles="0,0,0,0,0"/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5B" w:rsidRDefault="0000005B">
    <w:pPr>
      <w:pStyle w:val="Header"/>
    </w:pPr>
    <w:r w:rsidRPr="0000288E">
      <w:rPr>
        <w:noProof/>
        <w:color w:val="FFFFFF" w:themeColor="background1"/>
        <w:lang w:eastAsia="en-GB"/>
      </w:rPr>
      <w:drawing>
        <wp:anchor distT="0" distB="0" distL="114300" distR="114300" simplePos="0" relativeHeight="251661312" behindDoc="1" locked="0" layoutInCell="1" allowOverlap="1" wp14:anchorId="69DE293D" wp14:editId="0AE0E61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0687050" cy="7558424"/>
          <wp:effectExtent l="0" t="0" r="0" b="444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58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607AFF"/>
    <w:multiLevelType w:val="hybridMultilevel"/>
    <w:tmpl w:val="A4643B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3A49BD"/>
    <w:multiLevelType w:val="hybridMultilevel"/>
    <w:tmpl w:val="915276CE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A316B4"/>
    <w:multiLevelType w:val="hybridMultilevel"/>
    <w:tmpl w:val="7890C8DC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DB1515"/>
    <w:multiLevelType w:val="hybridMultilevel"/>
    <w:tmpl w:val="44829FFA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330031"/>
    <w:multiLevelType w:val="hybridMultilevel"/>
    <w:tmpl w:val="F1609D5A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3A4FBD"/>
    <w:multiLevelType w:val="hybridMultilevel"/>
    <w:tmpl w:val="EB98A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BAA91A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5E6"/>
    <w:rsid w:val="0000005B"/>
    <w:rsid w:val="0000288E"/>
    <w:rsid w:val="0004214B"/>
    <w:rsid w:val="000837D1"/>
    <w:rsid w:val="000E27D9"/>
    <w:rsid w:val="00107F85"/>
    <w:rsid w:val="00180E92"/>
    <w:rsid w:val="00222C27"/>
    <w:rsid w:val="00243FE0"/>
    <w:rsid w:val="002D76AA"/>
    <w:rsid w:val="002E10EE"/>
    <w:rsid w:val="003151DB"/>
    <w:rsid w:val="00394E95"/>
    <w:rsid w:val="00396E8D"/>
    <w:rsid w:val="004511C5"/>
    <w:rsid w:val="004B778C"/>
    <w:rsid w:val="00606D5E"/>
    <w:rsid w:val="006A05E6"/>
    <w:rsid w:val="007D6C41"/>
    <w:rsid w:val="008D04CC"/>
    <w:rsid w:val="0094379C"/>
    <w:rsid w:val="009573FE"/>
    <w:rsid w:val="00A57863"/>
    <w:rsid w:val="00B27501"/>
    <w:rsid w:val="00C55E35"/>
    <w:rsid w:val="00CE393C"/>
    <w:rsid w:val="00E114AA"/>
    <w:rsid w:val="00E74BAE"/>
    <w:rsid w:val="00F37B60"/>
    <w:rsid w:val="00F77524"/>
    <w:rsid w:val="00FA6054"/>
    <w:rsid w:val="00FB2EF6"/>
    <w:rsid w:val="00FB7CB7"/>
    <w:rsid w:val="00FD07B5"/>
    <w:rsid w:val="00FD3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A05E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6A05E6"/>
    <w:pPr>
      <w:spacing w:before="282"/>
      <w:ind w:left="910" w:right="9209"/>
    </w:pPr>
    <w:rPr>
      <w:b/>
      <w:bCs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6A05E6"/>
    <w:rPr>
      <w:rFonts w:ascii="Arial" w:eastAsia="Arial" w:hAnsi="Arial" w:cs="Arial"/>
      <w:b/>
      <w:bCs/>
      <w:sz w:val="80"/>
      <w:szCs w:val="80"/>
    </w:rPr>
  </w:style>
  <w:style w:type="paragraph" w:styleId="ListParagraph">
    <w:name w:val="List Paragraph"/>
    <w:basedOn w:val="Normal"/>
    <w:uiPriority w:val="34"/>
    <w:qFormat/>
    <w:rsid w:val="006A05E6"/>
    <w:pPr>
      <w:widowControl/>
      <w:autoSpaceDE/>
      <w:autoSpaceDN/>
      <w:ind w:left="720"/>
    </w:pPr>
    <w:rPr>
      <w:rFonts w:ascii="Times New Roman" w:eastAsiaTheme="minorHAnsi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6A0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28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88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028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88E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8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88E"/>
    <w:rPr>
      <w:rFonts w:ascii="Segoe UI" w:eastAsia="Arial" w:hAnsi="Segoe UI" w:cs="Segoe UI"/>
      <w:sz w:val="18"/>
      <w:szCs w:val="18"/>
    </w:rPr>
  </w:style>
  <w:style w:type="paragraph" w:customStyle="1" w:styleId="Default">
    <w:name w:val="Default"/>
    <w:rsid w:val="004511C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817</Words>
  <Characters>4661</Characters>
  <Application>Microsoft Office Word</Application>
  <DocSecurity>0</DocSecurity>
  <Lines>38</Lines>
  <Paragraphs>10</Paragraphs>
  <ScaleCrop>false</ScaleCrop>
  <Company/>
  <LinksUpToDate>false</LinksUpToDate>
  <CharactersWithSpaces>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2025-10-28T09:50:00Z</dcterms:created>
  <dcterms:modified xsi:type="dcterms:W3CDTF">2025-10-28T09:50:00Z</dcterms:modified>
</cp:coreProperties>
</file>